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0A" w:rsidRDefault="00D71A4F">
      <w:pPr>
        <w:tabs>
          <w:tab w:val="left" w:pos="6510"/>
        </w:tabs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>Перечень</w:t>
      </w:r>
    </w:p>
    <w:p w:rsidR="0082340A" w:rsidRDefault="00D71A4F">
      <w:pPr>
        <w:pStyle w:val="ConsPlusTitle"/>
        <w:jc w:val="center"/>
      </w:pPr>
      <w:r>
        <w:rPr>
          <w:rFonts w:ascii="PT Astra Serif" w:hAnsi="PT Astra Serif" w:cs="Times New Roman"/>
          <w:sz w:val="26"/>
          <w:szCs w:val="26"/>
        </w:rPr>
        <w:t xml:space="preserve">актов, содержащих обязательные требования, соблюдение которых оценивается при проведении мероприятий по контролю при осуществлении регионального государственного контроля (надзора) </w:t>
      </w:r>
      <w:bookmarkStart w:id="0" w:name="_GoBack"/>
      <w:bookmarkEnd w:id="0"/>
      <w:r>
        <w:rPr>
          <w:rFonts w:ascii="PT Astra Serif" w:hAnsi="PT Astra Serif" w:cs="Times New Roman"/>
          <w:sz w:val="26"/>
          <w:szCs w:val="26"/>
        </w:rPr>
        <w:t>в дорожном хозяйстве на территории Тульской области</w:t>
      </w:r>
    </w:p>
    <w:p w:rsidR="0082340A" w:rsidRDefault="0082340A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:rsidR="0082340A" w:rsidRDefault="0082340A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:rsidR="0082340A" w:rsidRDefault="0082340A">
      <w:pPr>
        <w:pStyle w:val="ConsPlusTitle"/>
        <w:jc w:val="both"/>
      </w:pPr>
    </w:p>
    <w:tbl>
      <w:tblPr>
        <w:tblW w:w="9810" w:type="dxa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89"/>
        <w:gridCol w:w="2560"/>
        <w:gridCol w:w="2561"/>
      </w:tblGrid>
      <w:tr w:rsidR="0082340A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Наименование, реквизиты акта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40A" w:rsidRDefault="00D71A4F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Информация о мерах ответственности, применяемой при нарушении обязательных требований</w:t>
            </w:r>
          </w:p>
        </w:tc>
      </w:tr>
      <w:tr w:rsidR="0082340A">
        <w:tc>
          <w:tcPr>
            <w:tcW w:w="4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Технический регламент Таможенного союза </w:t>
            </w:r>
            <w:hyperlink r:id="rId4">
              <w:r>
                <w:rPr>
                  <w:rFonts w:ascii="PT Astra Serif" w:hAnsi="PT Astra Serif" w:cs="Times New Roman"/>
                  <w:sz w:val="26"/>
                  <w:szCs w:val="26"/>
                </w:rPr>
                <w:t>ТР ТС 014/2011</w:t>
              </w:r>
            </w:hyperlink>
            <w:r>
              <w:rPr>
                <w:rFonts w:ascii="PT Astra Serif" w:hAnsi="PT Astra Serif" w:cs="Times New Roman"/>
                <w:sz w:val="26"/>
                <w:szCs w:val="26"/>
              </w:rPr>
              <w:t xml:space="preserve"> «Безопасность автомобильных дорог», утвержден Решением Комиссии Таможенного союза от 18.10.2011 № 827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статья 3</w:t>
            </w:r>
          </w:p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  <w:lang w:eastAsia="zh-CN"/>
              </w:rPr>
            </w:pPr>
            <w:proofErr w:type="spellStart"/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>пп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>. «а-</w:t>
            </w:r>
            <w:proofErr w:type="gramStart"/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>е»  п.</w:t>
            </w:r>
            <w:proofErr w:type="gramEnd"/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 xml:space="preserve"> 13.2 </w:t>
            </w:r>
          </w:p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 xml:space="preserve">п. 13.3 </w:t>
            </w:r>
          </w:p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  <w:lang w:eastAsia="zh-CN"/>
              </w:rPr>
            </w:pPr>
            <w:proofErr w:type="spellStart"/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>пп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>. «а-г» п. 13.5</w:t>
            </w:r>
          </w:p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  <w:lang w:eastAsia="zh-CN"/>
              </w:rPr>
            </w:pPr>
            <w:proofErr w:type="spellStart"/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>пп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>. «е» п. 13.5</w:t>
            </w:r>
          </w:p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>п. 13.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>6 -13.9</w:t>
            </w:r>
          </w:p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  <w:lang w:eastAsia="zh-CN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>статья 5</w:t>
            </w:r>
          </w:p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  <w:lang w:eastAsia="zh-CN"/>
              </w:rPr>
              <w:t>п. 24.7 — 24.14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Ст.14.43 -</w:t>
            </w:r>
          </w:p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14.48 КоАП</w:t>
            </w:r>
          </w:p>
        </w:tc>
      </w:tr>
      <w:tr w:rsidR="0082340A">
        <w:tc>
          <w:tcPr>
            <w:tcW w:w="4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lang w:bidi="ru-RU"/>
              </w:rPr>
      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</w:tcBorders>
          </w:tcPr>
          <w:p w:rsidR="0082340A" w:rsidRDefault="00D71A4F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</w:pPr>
            <w:r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  <w:t>ст. 19 - 20</w:t>
            </w:r>
          </w:p>
          <w:p w:rsidR="0082340A" w:rsidRDefault="00D71A4F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</w:pPr>
            <w:r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  <w:t>ст. 22</w:t>
            </w:r>
          </w:p>
          <w:p w:rsidR="0082340A" w:rsidRDefault="00D71A4F">
            <w:pPr>
              <w:widowControl w:val="0"/>
              <w:spacing w:after="0" w:line="240" w:lineRule="auto"/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</w:pPr>
            <w:r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  <w:t>ст. 25 - 26</w:t>
            </w:r>
          </w:p>
          <w:p w:rsidR="0082340A" w:rsidRDefault="0082340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</w:pPr>
          </w:p>
          <w:p w:rsidR="0082340A" w:rsidRDefault="0082340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</w:pPr>
          </w:p>
          <w:p w:rsidR="0082340A" w:rsidRDefault="0082340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</w:pPr>
          </w:p>
          <w:p w:rsidR="0082340A" w:rsidRDefault="0082340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</w:pPr>
          </w:p>
          <w:p w:rsidR="0082340A" w:rsidRDefault="0082340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</w:pPr>
          </w:p>
          <w:p w:rsidR="0082340A" w:rsidRDefault="0082340A">
            <w:pPr>
              <w:widowControl w:val="0"/>
              <w:spacing w:after="0" w:line="240" w:lineRule="auto"/>
              <w:jc w:val="center"/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</w:pPr>
            <w:r>
              <w:rPr>
                <w:rFonts w:ascii="PT Astra Serif" w:hAnsi="PT Astra Serif" w:cs="Times New Roman"/>
                <w:color w:val="000000"/>
                <w:sz w:val="26"/>
                <w:szCs w:val="26"/>
                <w:lang w:bidi="ru-RU"/>
              </w:rPr>
              <w:t>ст. 11.21 КоАП РФ</w:t>
            </w:r>
          </w:p>
        </w:tc>
      </w:tr>
      <w:tr w:rsidR="0082340A">
        <w:tc>
          <w:tcPr>
            <w:tcW w:w="4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Федеральный </w:t>
            </w:r>
            <w:hyperlink r:id="rId5">
              <w:r>
                <w:rPr>
                  <w:rFonts w:ascii="PT Astra Serif" w:hAnsi="PT Astra Serif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от 10.12.1995 № 196-ФЗ "О безопасности дорожного движения"</w:t>
            </w: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</w:tcBorders>
          </w:tcPr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ст. 11 - 13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ст. ст. 9.4, 9.5, 9.5.1, 14.43 КоАП РФ</w:t>
            </w:r>
          </w:p>
        </w:tc>
      </w:tr>
      <w:tr w:rsidR="0082340A">
        <w:tc>
          <w:tcPr>
            <w:tcW w:w="4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Федеральный </w:t>
            </w:r>
            <w:hyperlink r:id="rId6">
              <w:r>
                <w:rPr>
                  <w:rFonts w:ascii="PT Astra Serif" w:hAnsi="PT Astra Serif" w:cs="Times New Roman"/>
                  <w:sz w:val="26"/>
                  <w:szCs w:val="26"/>
                </w:rPr>
                <w:t>закон</w:t>
              </w:r>
            </w:hyperlink>
            <w:r>
              <w:rPr>
                <w:rFonts w:ascii="PT Astra Serif" w:hAnsi="PT Astra Serif" w:cs="Times New Roman"/>
                <w:sz w:val="26"/>
                <w:szCs w:val="26"/>
              </w:rPr>
              <w:t xml:space="preserve"> от 13.03.2006 № 38-ФЗ "О рекламе"</w:t>
            </w: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</w:tcBorders>
          </w:tcPr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ст. 19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ч. 1 ст. 14.38 КоАП РФ</w:t>
            </w:r>
          </w:p>
        </w:tc>
      </w:tr>
      <w:tr w:rsidR="0082340A">
        <w:tc>
          <w:tcPr>
            <w:tcW w:w="4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Градостроительный кодекс Российской Федерации</w:t>
            </w: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</w:tcBorders>
          </w:tcPr>
          <w:p w:rsidR="0082340A" w:rsidRDefault="00D71A4F">
            <w:pPr>
              <w:pStyle w:val="ConsPlusNormal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пункт 12.10 ст. 45</w:t>
            </w: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D71A4F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Меры ответственности не установлены</w:t>
            </w:r>
          </w:p>
        </w:tc>
      </w:tr>
      <w:tr w:rsidR="0082340A">
        <w:tc>
          <w:tcPr>
            <w:tcW w:w="4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82340A">
            <w:pPr>
              <w:pStyle w:val="ConsPlusNormal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</w:tcBorders>
          </w:tcPr>
          <w:p w:rsidR="0082340A" w:rsidRDefault="0082340A">
            <w:pPr>
              <w:pStyle w:val="aa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40A" w:rsidRDefault="0082340A">
            <w:pPr>
              <w:pStyle w:val="ConsPlusNormal"/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D71A4F" w:rsidRDefault="00D71A4F" w:rsidP="00D71A4F">
      <w:pPr>
        <w:jc w:val="center"/>
      </w:pPr>
    </w:p>
    <w:p w:rsidR="00D71A4F" w:rsidRDefault="00D71A4F" w:rsidP="00D71A4F">
      <w:pPr>
        <w:spacing w:after="0" w:line="240" w:lineRule="auto"/>
        <w:ind w:firstLine="540"/>
        <w:jc w:val="center"/>
        <w:rPr>
          <w:rFonts w:ascii="PT Astra Serif" w:hAnsi="PT Astra Serif"/>
          <w:b/>
          <w:sz w:val="26"/>
          <w:szCs w:val="26"/>
        </w:rPr>
      </w:pPr>
      <w:r w:rsidRPr="00D71A4F">
        <w:rPr>
          <w:rFonts w:ascii="PT Astra Serif" w:hAnsi="PT Astra Serif"/>
          <w:b/>
          <w:sz w:val="28"/>
          <w:szCs w:val="26"/>
        </w:rPr>
        <w:t>Кодекс об административных правонарушениях (КоАП РФ)</w:t>
      </w: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b/>
          <w:sz w:val="26"/>
          <w:szCs w:val="26"/>
        </w:r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Статья 14.48. Представление недостоверных результатов исследований (испытаний)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r>
        <w:rPr>
          <w:rFonts w:ascii="PT Astra Serif" w:hAnsi="PT Astra Serif"/>
          <w:sz w:val="26"/>
          <w:szCs w:val="26"/>
        </w:rPr>
        <w:lastRenderedPageBreak/>
        <w:t xml:space="preserve">(введена Федеральным </w:t>
      </w:r>
      <w:hyperlink r:id="rId7">
        <w:r>
          <w:rPr>
            <w:rFonts w:ascii="PT Astra Serif" w:hAnsi="PT Astra Serif"/>
            <w:color w:val="0000FF"/>
            <w:sz w:val="26"/>
            <w:szCs w:val="26"/>
          </w:rPr>
          <w:t>законом</w:t>
        </w:r>
      </w:hyperlink>
      <w:r>
        <w:rPr>
          <w:rFonts w:ascii="PT Astra Serif" w:hAnsi="PT Astra Serif"/>
          <w:sz w:val="26"/>
          <w:szCs w:val="26"/>
        </w:rPr>
        <w:t xml:space="preserve"> от 18.07.2011 N 237-ФЗ)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r>
        <w:rPr>
          <w:rFonts w:ascii="PT Astra Serif" w:hAnsi="PT Astra Serif"/>
          <w:sz w:val="26"/>
          <w:szCs w:val="26"/>
        </w:rPr>
        <w:lastRenderedPageBreak/>
        <w:t xml:space="preserve"> 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Представление испытательной лабораторией (центром) для целей оценки (подтверждения) соответствия недостоверных или необъективных результатов исследований (испытаний) и (или) измерений продукции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лет; на юридических лиц - от четырехсот тысяч до пятисот тысяч рублей.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  </w:t>
      </w: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Статья 11.21. Нарушение правил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b/>
          <w:sz w:val="26"/>
          <w:szCs w:val="26"/>
        </w:rPr>
        <w:t>использования полосы отвода и придорожных полос автомобильной дороги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1" w:name="p1"/>
      <w:bookmarkEnd w:id="1"/>
      <w:r>
        <w:rPr>
          <w:rFonts w:ascii="PT Astra Serif" w:hAnsi="PT Astra Serif"/>
          <w:sz w:val="26"/>
          <w:szCs w:val="26"/>
        </w:rPr>
        <w:lastRenderedPageBreak/>
        <w:t xml:space="preserve">(в ред. Федерального </w:t>
      </w:r>
      <w:hyperlink r:id="rId8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24.07.2007 N 210-ФЗ)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1. Загрязнение полос отвода и придорожных полос автомобильных дорог,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 отвода автомобильных дорог или по ремонту автомобильных дорог, их участков, выпас животных, а также их прогон через автомобильные дороги вне специально установленных мест, согласованных с владельцами автомобильных дорог,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2" w:name="p11"/>
      <w:bookmarkEnd w:id="2"/>
      <w:r>
        <w:rPr>
          <w:rFonts w:ascii="PT Astra Serif" w:hAnsi="PT Astra Serif"/>
          <w:sz w:val="26"/>
          <w:szCs w:val="26"/>
        </w:rPr>
        <w:lastRenderedPageBreak/>
        <w:t xml:space="preserve">(в ред. Федерального </w:t>
      </w:r>
      <w:hyperlink r:id="rId9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08.11.2007 N 257-ФЗ)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влечет предупреждение или наложение административного штрафа в размере до трехсот рублей.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 xml:space="preserve">2. Использование водоотводных сооружений автомобильной дороги для стока или сброса вод; выполнение в границах полосы отвода автомобильной дороги, в том числе на проезжей части автомобильной дороги, работ, связанных с применением горючих веществ, а также веществ, которые могут оказать воздействие на уменьшение сцепления колес транспортных средств с дорожным покрытием; выполнение в границах полосы отвода автомобильной дороги работ, не связанных со строительством, с реконструкцией, капитальным ремонтом, ремонтом и содержанием автомобильной дороги, размещением объектов дорожного сервиса; размещение в границах полосы отвода автомобильной дороги зданий, строений, сооружений и других объектов, не предназначенных для обслуживания автомобильной дороги, строительства, реконструкции, капитального ремонта, ремонта и содержания автомобильной дороги и не относящихся к объектам дорожного сервиса; установка в границах полосы отвода автомобильной дороги рекламных конструкций, не соответствующих требованиям технических регламентов и (или) нормативным правовым актам Российской Федерации о безопасности дорожного движения, информационных щитов и указателей, не имеющих отношения к обеспечению безопасности дорожного движения или осуществлению дорожной деятельности, прокладка, перенос, переустройство инженерных коммуникаций, их эксплуатация в границах полосы отвода </w:t>
      </w:r>
      <w:r>
        <w:rPr>
          <w:rFonts w:ascii="PT Astra Serif" w:hAnsi="PT Astra Serif"/>
          <w:sz w:val="26"/>
          <w:szCs w:val="26"/>
        </w:rPr>
        <w:lastRenderedPageBreak/>
        <w:t xml:space="preserve">автомобильной дороги без заключения договора с владельцем автомобильной дороги, с нарушением такого договора или без согласования с владельцем автомобильной дороги планируемого размещения указанных инженерных коммуникаций; строительство, реконструкция, капитальный ремонт, ремонт пересечений автомобильных дорог с другими автомобильными дорогами и примыканий автомобильных дорог к другим автомобильным дорогам, реконструкция, капитальный ремонт и ремонт примыканий объектов дорожного сервиса к автомобильным дорогам, прокладка, перенос, переустройство инженерных коммуникаций, их эксплуатация в границах придорожных полос автомобильной дороги, строительство, реконструкция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условий, подлежащих обязательному исполнению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r>
        <w:rPr>
          <w:rFonts w:ascii="PT Astra Serif" w:hAnsi="PT Astra Serif"/>
          <w:sz w:val="26"/>
          <w:szCs w:val="26"/>
        </w:rPr>
        <w:t xml:space="preserve">(в ред. Федеральных законов от 08.11.2007 </w:t>
      </w:r>
      <w:hyperlink r:id="rId10">
        <w:r>
          <w:rPr>
            <w:rFonts w:ascii="PT Astra Serif" w:hAnsi="PT Astra Serif"/>
            <w:color w:val="0000FF"/>
            <w:sz w:val="26"/>
            <w:szCs w:val="26"/>
          </w:rPr>
          <w:t>N 257-ФЗ</w:t>
        </w:r>
      </w:hyperlink>
      <w:r>
        <w:rPr>
          <w:rFonts w:ascii="PT Astra Serif" w:hAnsi="PT Astra Serif"/>
          <w:sz w:val="26"/>
          <w:szCs w:val="26"/>
        </w:rPr>
        <w:t xml:space="preserve">, от 11.07.2011 </w:t>
      </w:r>
      <w:hyperlink r:id="rId11">
        <w:r>
          <w:rPr>
            <w:rFonts w:ascii="PT Astra Serif" w:hAnsi="PT Astra Serif"/>
            <w:color w:val="0000FF"/>
            <w:sz w:val="26"/>
            <w:szCs w:val="26"/>
          </w:rPr>
          <w:t>N 193-ФЗ</w:t>
        </w:r>
      </w:hyperlink>
      <w:r>
        <w:rPr>
          <w:rFonts w:ascii="PT Astra Serif" w:hAnsi="PT Astra Serif"/>
          <w:sz w:val="26"/>
          <w:szCs w:val="26"/>
        </w:rPr>
        <w:t xml:space="preserve">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влечет наложение административного штрафа на граждан в размере от одной тысячи до одной тысячи пятисот рублей; на должностных лиц - от трех тысяч до пяти тысяч рублей; на юридических лиц - от пятидесяти тысяч до восьмидесяти тысяч рублей. </w:t>
      </w: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Статья 9.4. Нарушение обязательных требований в области строительства и применения строительных материалов (изделий)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3" w:name="p19"/>
      <w:bookmarkEnd w:id="3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12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18.07.2011 N 237-ФЗ)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4" w:name="p6"/>
      <w:bookmarkEnd w:id="4"/>
      <w:r>
        <w:rPr>
          <w:rFonts w:ascii="PT Astra Serif" w:hAnsi="PT Astra Serif"/>
          <w:sz w:val="26"/>
          <w:szCs w:val="26"/>
        </w:rPr>
        <w:t xml:space="preserve">1. Нарушение требований технических регламентов, проектной документации,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проектировании, строительстве, реконструкции или капитальном ремонте объектов капитального строительства, в том числе при применении строительных материалов (изделий),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влечет предупреждение или наложение административного штрафа на граждан в размере от одной тысячи до двух тысяч рублей; на должностных лиц - от двадцати тысяч до тридцати тысяч рублей; на юридических лиц - от ста тысяч до трехсот тысяч рублей.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5" w:name="p81"/>
      <w:bookmarkEnd w:id="5"/>
      <w:r>
        <w:rPr>
          <w:rFonts w:ascii="PT Astra Serif" w:hAnsi="PT Astra Serif"/>
          <w:sz w:val="26"/>
          <w:szCs w:val="26"/>
        </w:rPr>
        <w:t xml:space="preserve">2. Действия, предусмотренные </w:t>
      </w:r>
      <w:hyperlink w:anchor="p6">
        <w:r>
          <w:rPr>
            <w:rFonts w:ascii="PT Astra Serif" w:hAnsi="PT Astra Serif"/>
            <w:color w:val="0000FF"/>
            <w:sz w:val="26"/>
            <w:szCs w:val="26"/>
          </w:rPr>
          <w:t>частью 1</w:t>
        </w:r>
      </w:hyperlink>
      <w:r>
        <w:rPr>
          <w:rFonts w:ascii="PT Astra Serif" w:hAnsi="PT Astra Serif"/>
          <w:sz w:val="26"/>
          <w:szCs w:val="26"/>
        </w:rPr>
        <w:t xml:space="preserve"> настоящей статьи, которые повлекли отступление от проектных значений параметров зданий и сооружений, затрагивают конструктивные и другие характеристики надежности и безопасности объектов капитального строительства и (или) их частей или безопасность строительных конструкций, участков сетей инженерно-технического обеспечения, либо которые повлекли причинение вреда жизни или здоровью граждан, имуществу физических или юридических лиц, государственному или муниципальному имуществу, окружающей среде, жизни или здоровью животных и растений, либо которые создали угрозу причинения вреда жизни или здоровью граждан, окружающей среде, жизни или здоровью животных и растений,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6" w:name="p91"/>
      <w:bookmarkEnd w:id="6"/>
      <w:r>
        <w:rPr>
          <w:rFonts w:ascii="PT Astra Serif" w:hAnsi="PT Astra Serif"/>
          <w:sz w:val="26"/>
          <w:szCs w:val="26"/>
        </w:rPr>
        <w:t xml:space="preserve">влекут наложение административного штрафа на граждан в размере от двух тысяч до четырех тысяч рублей; на должностных лиц - от тридцати тысяч до тридцати пяти тысяч рублей; на лиц, осуществляющих предпринимательскую деятельность без образования юридического лица, - от тридцати пяти тысяч до сорока тысяч рублей либо административное приостановление деятельности на срок до шестидесяти суток; на юридических лиц - от трехсот тысяч до шестисот тысяч рублей либо административное приостановление деятельности на срок до шестидесяти суток.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7" w:name="p101"/>
      <w:bookmarkEnd w:id="7"/>
      <w:r>
        <w:rPr>
          <w:rFonts w:ascii="PT Astra Serif" w:hAnsi="PT Astra Serif"/>
          <w:sz w:val="26"/>
          <w:szCs w:val="26"/>
        </w:rPr>
        <w:t xml:space="preserve">3. Повторное совершение административного правонарушения, предусмотренного </w:t>
      </w:r>
      <w:hyperlink w:anchor="p8">
        <w:r>
          <w:rPr>
            <w:rFonts w:ascii="PT Astra Serif" w:hAnsi="PT Astra Serif"/>
            <w:color w:val="0000FF"/>
            <w:sz w:val="26"/>
            <w:szCs w:val="26"/>
          </w:rPr>
          <w:t>частью 2</w:t>
        </w:r>
      </w:hyperlink>
      <w:r>
        <w:rPr>
          <w:rFonts w:ascii="PT Astra Serif" w:hAnsi="PT Astra Serif"/>
          <w:sz w:val="26"/>
          <w:szCs w:val="26"/>
        </w:rPr>
        <w:t xml:space="preserve"> настоящей статьи,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8" w:name="p112"/>
      <w:bookmarkEnd w:id="8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13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23.07.2013 N 196-ФЗ)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9" w:name="p122"/>
      <w:bookmarkEnd w:id="9"/>
      <w:r>
        <w:rPr>
          <w:rFonts w:ascii="PT Astra Serif" w:hAnsi="PT Astra Serif"/>
          <w:sz w:val="26"/>
          <w:szCs w:val="26"/>
        </w:rPr>
        <w:t xml:space="preserve">влечет наложение административного штрафа на граждан в размере от четырех тысяч до пяти тысяч рублей; на должностных лиц - от тридцати пяти тысяч до сорока пяти тысяч рублей; на лиц, осуществляющих предпринимательскую деятельность без образования юридического лица, - от сорока тысяч до пятидесяти тысяч рублей либо административное приостановление деятельности на срок до девяноста суток; на юридических лиц - от семисот тысяч до одного миллиона рублей либо административное приостановление деятельности на срок до девяноста суток.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bookmarkStart w:id="10" w:name="p131"/>
      <w:bookmarkEnd w:id="10"/>
      <w:r>
        <w:rPr>
          <w:rFonts w:ascii="PT Astra Serif" w:hAnsi="PT Astra Serif"/>
          <w:sz w:val="26"/>
          <w:szCs w:val="26"/>
        </w:rPr>
        <w:t xml:space="preserve"> 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11" w:name="p141"/>
      <w:bookmarkEnd w:id="11"/>
      <w:r>
        <w:rPr>
          <w:rFonts w:ascii="PT Astra Serif" w:hAnsi="PT Astra Serif"/>
          <w:b/>
          <w:sz w:val="26"/>
          <w:szCs w:val="26"/>
        </w:rPr>
        <w:t>Статья 9.5. Нарушение установленного порядка строительства, реконструкции, капитального ремонта объекта капитального строительства, ввода его в эксплуатацию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12" w:name="p151"/>
      <w:bookmarkEnd w:id="12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14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18.12.2006 N 232-ФЗ)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</w:pP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13" w:name="p22"/>
      <w:bookmarkEnd w:id="13"/>
      <w:r>
        <w:rPr>
          <w:rFonts w:ascii="PT Astra Serif" w:hAnsi="PT Astra Serif"/>
          <w:sz w:val="26"/>
          <w:szCs w:val="26"/>
        </w:rPr>
        <w:t xml:space="preserve">1. Строительство, реконструкция объектов капитального строительства без </w:t>
      </w:r>
      <w:hyperlink r:id="rId15">
        <w:r>
          <w:rPr>
            <w:rFonts w:ascii="PT Astra Serif" w:hAnsi="PT Astra Serif"/>
            <w:color w:val="0000FF"/>
            <w:sz w:val="26"/>
            <w:szCs w:val="26"/>
          </w:rPr>
          <w:t>разрешения</w:t>
        </w:r>
      </w:hyperlink>
      <w:r>
        <w:rPr>
          <w:rFonts w:ascii="PT Astra Serif" w:hAnsi="PT Astra Serif"/>
          <w:sz w:val="26"/>
          <w:szCs w:val="26"/>
        </w:rPr>
        <w:t xml:space="preserve"> на строительство в случае, если для осуществления строительства, реконструкции объектов капитального строительства предусмотрено получение разрешений на строительство,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14" w:name="p23"/>
      <w:bookmarkEnd w:id="14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16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18.07.2011 N 243-ФЗ)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15" w:name="p24"/>
      <w:bookmarkEnd w:id="15"/>
      <w:r>
        <w:rPr>
          <w:rFonts w:ascii="PT Astra Serif" w:hAnsi="PT Astra Serif"/>
          <w:sz w:val="26"/>
          <w:szCs w:val="26"/>
        </w:rPr>
        <w:t xml:space="preserve">влекут наложение административного штрафа на граждан в размере от двух тысяч до пяти тысяч рублей; на должностных лиц - от двадцати тысяч до пятидесяти тысяч рублей; на лиц, осуществляющих предпринимательскую деятельность без образования юридического лица, - от двадцати тысяч до пятидесяти тысяч рублей или административное приостановление их деятельности на срок до девяноста суток; на юридических лиц - от пятисот тысяч до одного миллиона рублей или административное приостановление их деятельности на срок до девяноста суток.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16" w:name="p25"/>
      <w:bookmarkEnd w:id="16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17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22.06.2007 N 116-ФЗ)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17" w:name="p26"/>
      <w:bookmarkEnd w:id="17"/>
      <w:r>
        <w:rPr>
          <w:rFonts w:ascii="PT Astra Serif" w:hAnsi="PT Astra Serif"/>
          <w:sz w:val="26"/>
          <w:szCs w:val="26"/>
        </w:rPr>
        <w:t xml:space="preserve">2. Нарушение </w:t>
      </w:r>
      <w:hyperlink r:id="rId18">
        <w:r>
          <w:rPr>
            <w:rFonts w:ascii="PT Astra Serif" w:hAnsi="PT Astra Serif"/>
            <w:color w:val="0000FF"/>
            <w:sz w:val="26"/>
            <w:szCs w:val="26"/>
          </w:rPr>
          <w:t>сроков</w:t>
        </w:r>
      </w:hyperlink>
      <w:r>
        <w:rPr>
          <w:rFonts w:ascii="PT Astra Serif" w:hAnsi="PT Astra Serif"/>
          <w:sz w:val="26"/>
          <w:szCs w:val="26"/>
        </w:rPr>
        <w:t xml:space="preserve"> направления в уполномоченные на осуществление государственного строительного надзора федеральный орган исполнительной власти, Государственную корпорацию по атомной энергии "</w:t>
      </w:r>
      <w:proofErr w:type="spellStart"/>
      <w:r>
        <w:rPr>
          <w:rFonts w:ascii="PT Astra Serif" w:hAnsi="PT Astra Serif"/>
          <w:sz w:val="26"/>
          <w:szCs w:val="26"/>
        </w:rPr>
        <w:t>Росатом</w:t>
      </w:r>
      <w:proofErr w:type="spellEnd"/>
      <w:r>
        <w:rPr>
          <w:rFonts w:ascii="PT Astra Serif" w:hAnsi="PT Astra Serif"/>
          <w:sz w:val="26"/>
          <w:szCs w:val="26"/>
        </w:rPr>
        <w:t xml:space="preserve">", орган исполнительной власти субъекта Российской Федерации извещения о начале строительства, реконструкции объектов капитального строительства или </w:t>
      </w:r>
      <w:proofErr w:type="spellStart"/>
      <w:r>
        <w:rPr>
          <w:rFonts w:ascii="PT Astra Serif" w:hAnsi="PT Astra Serif"/>
          <w:sz w:val="26"/>
          <w:szCs w:val="26"/>
        </w:rPr>
        <w:t>неуведомление</w:t>
      </w:r>
      <w:proofErr w:type="spellEnd"/>
      <w:r>
        <w:rPr>
          <w:rFonts w:ascii="PT Astra Serif" w:hAnsi="PT Astra Serif"/>
          <w:sz w:val="26"/>
          <w:szCs w:val="26"/>
        </w:rPr>
        <w:t xml:space="preserve"> уполномоченных на осуществление государственного строительного надзора федерального органа исполнительной власти, Государственной корпорации по атомной энергии "</w:t>
      </w:r>
      <w:proofErr w:type="spellStart"/>
      <w:r>
        <w:rPr>
          <w:rFonts w:ascii="PT Astra Serif" w:hAnsi="PT Astra Serif"/>
          <w:sz w:val="26"/>
          <w:szCs w:val="26"/>
        </w:rPr>
        <w:t>Росатом</w:t>
      </w:r>
      <w:proofErr w:type="spellEnd"/>
      <w:r>
        <w:rPr>
          <w:rFonts w:ascii="PT Astra Serif" w:hAnsi="PT Astra Serif"/>
          <w:sz w:val="26"/>
          <w:szCs w:val="26"/>
        </w:rPr>
        <w:t xml:space="preserve">", органа исполнительной власти субъекта Российской Федерации о сроках завершения работ, которые подлежат проверке,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18" w:name="p27"/>
      <w:bookmarkEnd w:id="18"/>
      <w:r>
        <w:rPr>
          <w:rFonts w:ascii="PT Astra Serif" w:hAnsi="PT Astra Serif"/>
          <w:sz w:val="26"/>
          <w:szCs w:val="26"/>
        </w:rPr>
        <w:t xml:space="preserve">(в ред. Федеральных законов от 18.07.2011 </w:t>
      </w:r>
      <w:hyperlink r:id="rId19">
        <w:r>
          <w:rPr>
            <w:rFonts w:ascii="PT Astra Serif" w:hAnsi="PT Astra Serif"/>
            <w:color w:val="0000FF"/>
            <w:sz w:val="26"/>
            <w:szCs w:val="26"/>
          </w:rPr>
          <w:t>N 243-ФЗ</w:t>
        </w:r>
      </w:hyperlink>
      <w:r>
        <w:rPr>
          <w:rFonts w:ascii="PT Astra Serif" w:hAnsi="PT Astra Serif"/>
          <w:sz w:val="26"/>
          <w:szCs w:val="26"/>
        </w:rPr>
        <w:t xml:space="preserve">, от 29.07.2017 </w:t>
      </w:r>
      <w:hyperlink r:id="rId20">
        <w:r>
          <w:rPr>
            <w:rFonts w:ascii="PT Astra Serif" w:hAnsi="PT Astra Serif"/>
            <w:color w:val="0000FF"/>
            <w:sz w:val="26"/>
            <w:szCs w:val="26"/>
          </w:rPr>
          <w:t>N 263-ФЗ</w:t>
        </w:r>
      </w:hyperlink>
      <w:r>
        <w:rPr>
          <w:rFonts w:ascii="PT Astra Serif" w:hAnsi="PT Astra Serif"/>
          <w:sz w:val="26"/>
          <w:szCs w:val="26"/>
        </w:rPr>
        <w:t xml:space="preserve">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19" w:name="p28"/>
      <w:bookmarkEnd w:id="19"/>
      <w:r>
        <w:rPr>
          <w:rFonts w:ascii="PT Astra Serif" w:hAnsi="PT Astra Serif"/>
          <w:sz w:val="26"/>
          <w:szCs w:val="26"/>
        </w:rPr>
        <w:t xml:space="preserve">влечет наложение административного штрафа на граждан в размере от пятисот до одной тысячи рублей; на должностных лиц - от десяти тысяч до тридцати тысяч рублей; на лиц, осуществляющих предпринимательскую деятельность без образования юридического лица, - от десяти тысяч до сорока тысяч рублей; на юридических лиц - от ста тысяч до трехсот тысяч рублей.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20" w:name="p29"/>
      <w:bookmarkEnd w:id="20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21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22.06.2007 N 116-ФЗ)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21" w:name="p30"/>
      <w:bookmarkEnd w:id="21"/>
      <w:r>
        <w:rPr>
          <w:rFonts w:ascii="PT Astra Serif" w:hAnsi="PT Astra Serif"/>
          <w:sz w:val="26"/>
          <w:szCs w:val="26"/>
        </w:rPr>
        <w:t>3.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власти, Государственной корпорацией по атомной энергии "</w:t>
      </w:r>
      <w:proofErr w:type="spellStart"/>
      <w:r>
        <w:rPr>
          <w:rFonts w:ascii="PT Astra Serif" w:hAnsi="PT Astra Serif"/>
          <w:sz w:val="26"/>
          <w:szCs w:val="26"/>
        </w:rPr>
        <w:t>Росатом</w:t>
      </w:r>
      <w:proofErr w:type="spellEnd"/>
      <w:r>
        <w:rPr>
          <w:rFonts w:ascii="PT Astra Serif" w:hAnsi="PT Astra Serif"/>
          <w:sz w:val="26"/>
          <w:szCs w:val="26"/>
        </w:rPr>
        <w:t xml:space="preserve">", органами исполнительной власти субъектов Российской Федерации недостатков при строительстве, реконструкции, капитальном ремонте объектов капитального строительства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22" w:name="p31"/>
      <w:bookmarkEnd w:id="22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22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29.07.2017 N 263-ФЗ)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23" w:name="p32"/>
      <w:bookmarkEnd w:id="23"/>
      <w:r>
        <w:rPr>
          <w:rFonts w:ascii="PT Astra Serif" w:hAnsi="PT Astra Serif"/>
          <w:sz w:val="26"/>
          <w:szCs w:val="26"/>
        </w:rPr>
        <w:t xml:space="preserve">влечет наложение административного штрафа на граждан в размере от двух тысяч до пяти тысяч рублей; на должностных лиц - от десяти тысяч до тридцати тысяч рублей; на лиц, осуществляющих предпринимательскую деятельность без образования юридического лица, - от десяти тысяч до сорока тысяч рублей или административное приостановление их деятельности на срок до девяноста суток; на юридических лиц - от пятидесяти тысяч до ста тысяч рублей или административное приостановление их деятельности на срок до девяноста суток.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24" w:name="p33"/>
      <w:bookmarkEnd w:id="24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23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22.06.2007 N 116-ФЗ)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25" w:name="p34"/>
      <w:bookmarkEnd w:id="25"/>
      <w:r>
        <w:rPr>
          <w:rFonts w:ascii="PT Astra Serif" w:hAnsi="PT Astra Serif"/>
          <w:sz w:val="26"/>
          <w:szCs w:val="26"/>
        </w:rPr>
        <w:t>4.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власти, Государственной корпорации по атомной энергии "</w:t>
      </w:r>
      <w:proofErr w:type="spellStart"/>
      <w:r>
        <w:rPr>
          <w:rFonts w:ascii="PT Astra Serif" w:hAnsi="PT Astra Serif"/>
          <w:sz w:val="26"/>
          <w:szCs w:val="26"/>
        </w:rPr>
        <w:t>Росатом</w:t>
      </w:r>
      <w:proofErr w:type="spellEnd"/>
      <w:r>
        <w:rPr>
          <w:rFonts w:ascii="PT Astra Serif" w:hAnsi="PT Astra Serif"/>
          <w:sz w:val="26"/>
          <w:szCs w:val="26"/>
        </w:rPr>
        <w:t xml:space="preserve">", органа исполнительной власти субъекта Российской Федерации в случае, если при строительстве, реконструкции объекта капитального строительства </w:t>
      </w:r>
      <w:hyperlink r:id="rId24">
        <w:r>
          <w:rPr>
            <w:rFonts w:ascii="PT Astra Serif" w:hAnsi="PT Astra Serif"/>
            <w:color w:val="0000FF"/>
            <w:sz w:val="26"/>
            <w:szCs w:val="26"/>
          </w:rPr>
          <w:t>законодательством</w:t>
        </w:r>
      </w:hyperlink>
      <w:r>
        <w:rPr>
          <w:rFonts w:ascii="PT Astra Serif" w:hAnsi="PT Astra Serif"/>
          <w:sz w:val="26"/>
          <w:szCs w:val="26"/>
        </w:rPr>
        <w:t xml:space="preserve"> Российской Федерации о градостроительной деятельности предусмотрено осуществление государственного строительного надзора,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r>
        <w:rPr>
          <w:rFonts w:ascii="PT Astra Serif" w:hAnsi="PT Astra Serif"/>
          <w:sz w:val="26"/>
          <w:szCs w:val="26"/>
        </w:rPr>
        <w:t xml:space="preserve">(в ред. Федеральных законов от 18.07.2011 </w:t>
      </w:r>
      <w:hyperlink r:id="rId25">
        <w:r>
          <w:rPr>
            <w:rFonts w:ascii="PT Astra Serif" w:hAnsi="PT Astra Serif"/>
            <w:color w:val="0000FF"/>
            <w:sz w:val="26"/>
            <w:szCs w:val="26"/>
          </w:rPr>
          <w:t>N 243-ФЗ</w:t>
        </w:r>
      </w:hyperlink>
      <w:r>
        <w:rPr>
          <w:rFonts w:ascii="PT Astra Serif" w:hAnsi="PT Astra Serif"/>
          <w:sz w:val="26"/>
          <w:szCs w:val="26"/>
        </w:rPr>
        <w:t xml:space="preserve">, от 29.07.2017 </w:t>
      </w:r>
      <w:hyperlink r:id="rId26">
        <w:r>
          <w:rPr>
            <w:rFonts w:ascii="PT Astra Serif" w:hAnsi="PT Astra Serif"/>
            <w:color w:val="0000FF"/>
            <w:sz w:val="26"/>
            <w:szCs w:val="26"/>
          </w:rPr>
          <w:t>N 263-ФЗ</w:t>
        </w:r>
      </w:hyperlink>
      <w:r>
        <w:rPr>
          <w:rFonts w:ascii="PT Astra Serif" w:hAnsi="PT Astra Serif"/>
          <w:sz w:val="26"/>
          <w:szCs w:val="26"/>
        </w:rPr>
        <w:t xml:space="preserve">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влечет наложение административного штрафа на должностных лиц в размере от двадцати тысяч до пятидесяти тысяч рублей.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26" w:name="p37"/>
      <w:bookmarkEnd w:id="26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27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22.06.2007 N 116-ФЗ)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27" w:name="p38"/>
      <w:bookmarkEnd w:id="27"/>
      <w:r>
        <w:rPr>
          <w:rFonts w:ascii="PT Astra Serif" w:hAnsi="PT Astra Serif"/>
          <w:sz w:val="26"/>
          <w:szCs w:val="26"/>
        </w:rPr>
        <w:t xml:space="preserve">5. Эксплуатация объекта капитального строительства без разрешения на ввод его в эксплуатацию, за исключением случаев, если для осуществления строительства, реконструкции, капитального ремонта объектов капитального строительства не требуется выдача разрешения на строительство,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28" w:name="p39"/>
      <w:bookmarkEnd w:id="28"/>
      <w:r>
        <w:rPr>
          <w:rFonts w:ascii="PT Astra Serif" w:hAnsi="PT Astra Serif"/>
          <w:sz w:val="26"/>
          <w:szCs w:val="26"/>
        </w:rPr>
        <w:t xml:space="preserve">влечет наложение административного штрафа на граждан в размере от двух тысяч до пяти тысяч рублей; на должностных лиц - от двадцати тысяч до пятидесяти тысяч рублей; на юридических лиц - от пятисот тысяч до одного миллиона рублей.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29" w:name="p40"/>
      <w:bookmarkEnd w:id="29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28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26.07.2019 N 222-ФЗ)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Статья 14.43. Нарушение изготовителем, исполнителем (лицом, выполняющим функции иностранного изготовителя), продавцом требований технических регламентов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30" w:name="p12"/>
      <w:bookmarkEnd w:id="30"/>
      <w:r>
        <w:rPr>
          <w:rFonts w:ascii="PT Astra Serif" w:hAnsi="PT Astra Serif"/>
          <w:sz w:val="26"/>
          <w:szCs w:val="26"/>
        </w:rPr>
        <w:t xml:space="preserve">(введена Федеральным </w:t>
      </w:r>
      <w:hyperlink r:id="rId29">
        <w:r>
          <w:rPr>
            <w:rFonts w:ascii="PT Astra Serif" w:hAnsi="PT Astra Serif"/>
            <w:color w:val="0000FF"/>
            <w:sz w:val="26"/>
            <w:szCs w:val="26"/>
          </w:rPr>
          <w:t>законом</w:t>
        </w:r>
      </w:hyperlink>
      <w:r>
        <w:rPr>
          <w:rFonts w:ascii="PT Astra Serif" w:hAnsi="PT Astra Serif"/>
          <w:sz w:val="26"/>
          <w:szCs w:val="26"/>
        </w:rPr>
        <w:t xml:space="preserve"> от 18.07.2011 N 237-ФЗ)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31" w:name="p8"/>
      <w:bookmarkEnd w:id="31"/>
      <w:r>
        <w:rPr>
          <w:rFonts w:ascii="PT Astra Serif" w:hAnsi="PT Astra Serif"/>
          <w:sz w:val="26"/>
          <w:szCs w:val="26"/>
        </w:rPr>
        <w:t xml:space="preserve">1. Нарушение изготовителем, исполнителем (лицом, выполняющим функции иностранного изготовителя), продавцом требований </w:t>
      </w:r>
      <w:hyperlink r:id="rId30">
        <w:r>
          <w:rPr>
            <w:rFonts w:ascii="PT Astra Serif" w:hAnsi="PT Astra Serif"/>
            <w:color w:val="0000FF"/>
            <w:sz w:val="26"/>
            <w:szCs w:val="26"/>
          </w:rPr>
          <w:t>технических регламентов</w:t>
        </w:r>
      </w:hyperlink>
      <w:r>
        <w:rPr>
          <w:rFonts w:ascii="PT Astra Serif" w:hAnsi="PT Astra Serif"/>
          <w:sz w:val="26"/>
          <w:szCs w:val="26"/>
        </w:rPr>
        <w:t xml:space="preserve">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 либо выпуск в обращение продукции, не соответствующей таким требованиям, за исключением случаев, предусмотренных </w:t>
      </w:r>
      <w:hyperlink r:id="rId31">
        <w:r>
          <w:rPr>
            <w:rFonts w:ascii="PT Astra Serif" w:hAnsi="PT Astra Serif"/>
            <w:color w:val="0000FF"/>
            <w:sz w:val="26"/>
            <w:szCs w:val="26"/>
          </w:rPr>
          <w:t>статьями 6.31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32">
        <w:r>
          <w:rPr>
            <w:rFonts w:ascii="PT Astra Serif" w:hAnsi="PT Astra Serif"/>
            <w:color w:val="0000FF"/>
            <w:sz w:val="26"/>
            <w:szCs w:val="26"/>
          </w:rPr>
          <w:t>9.4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33">
        <w:r>
          <w:rPr>
            <w:rFonts w:ascii="PT Astra Serif" w:hAnsi="PT Astra Serif"/>
            <w:color w:val="0000FF"/>
            <w:sz w:val="26"/>
            <w:szCs w:val="26"/>
          </w:rPr>
          <w:t>10.3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34">
        <w:r>
          <w:rPr>
            <w:rFonts w:ascii="PT Astra Serif" w:hAnsi="PT Astra Serif"/>
            <w:color w:val="0000FF"/>
            <w:sz w:val="26"/>
            <w:szCs w:val="26"/>
          </w:rPr>
          <w:t>10.6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35">
        <w:r>
          <w:rPr>
            <w:rFonts w:ascii="PT Astra Serif" w:hAnsi="PT Astra Serif"/>
            <w:color w:val="0000FF"/>
            <w:sz w:val="26"/>
            <w:szCs w:val="26"/>
          </w:rPr>
          <w:t>10.8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36">
        <w:r>
          <w:rPr>
            <w:rFonts w:ascii="PT Astra Serif" w:hAnsi="PT Astra Serif"/>
            <w:color w:val="0000FF"/>
            <w:sz w:val="26"/>
            <w:szCs w:val="26"/>
          </w:rPr>
          <w:t>частью 2 статьи 11.21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37">
        <w:r>
          <w:rPr>
            <w:rFonts w:ascii="PT Astra Serif" w:hAnsi="PT Astra Serif"/>
            <w:color w:val="0000FF"/>
            <w:sz w:val="26"/>
            <w:szCs w:val="26"/>
          </w:rPr>
          <w:t>статьями 14.37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38">
        <w:r>
          <w:rPr>
            <w:rFonts w:ascii="PT Astra Serif" w:hAnsi="PT Astra Serif"/>
            <w:color w:val="0000FF"/>
            <w:sz w:val="26"/>
            <w:szCs w:val="26"/>
          </w:rPr>
          <w:t>14.43.1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39">
        <w:r>
          <w:rPr>
            <w:rFonts w:ascii="PT Astra Serif" w:hAnsi="PT Astra Serif"/>
            <w:color w:val="0000FF"/>
            <w:sz w:val="26"/>
            <w:szCs w:val="26"/>
          </w:rPr>
          <w:t>14.44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40">
        <w:r>
          <w:rPr>
            <w:rFonts w:ascii="PT Astra Serif" w:hAnsi="PT Astra Serif"/>
            <w:color w:val="0000FF"/>
            <w:sz w:val="26"/>
            <w:szCs w:val="26"/>
          </w:rPr>
          <w:t>14.46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41">
        <w:r>
          <w:rPr>
            <w:rFonts w:ascii="PT Astra Serif" w:hAnsi="PT Astra Serif"/>
            <w:color w:val="0000FF"/>
            <w:sz w:val="26"/>
            <w:szCs w:val="26"/>
          </w:rPr>
          <w:t>14.46.1</w:t>
        </w:r>
      </w:hyperlink>
      <w:r>
        <w:rPr>
          <w:rFonts w:ascii="PT Astra Serif" w:hAnsi="PT Astra Serif"/>
          <w:sz w:val="26"/>
          <w:szCs w:val="26"/>
        </w:rPr>
        <w:t xml:space="preserve">, </w:t>
      </w:r>
      <w:hyperlink r:id="rId42">
        <w:r>
          <w:rPr>
            <w:rFonts w:ascii="PT Astra Serif" w:hAnsi="PT Astra Serif"/>
            <w:color w:val="0000FF"/>
            <w:sz w:val="26"/>
            <w:szCs w:val="26"/>
          </w:rPr>
          <w:t>20.4</w:t>
        </w:r>
      </w:hyperlink>
      <w:r>
        <w:rPr>
          <w:rFonts w:ascii="PT Astra Serif" w:hAnsi="PT Astra Serif"/>
          <w:sz w:val="26"/>
          <w:szCs w:val="26"/>
        </w:rPr>
        <w:t xml:space="preserve"> настоящего Кодекса,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32" w:name="p9"/>
      <w:bookmarkEnd w:id="32"/>
      <w:r>
        <w:rPr>
          <w:rFonts w:ascii="PT Astra Serif" w:hAnsi="PT Astra Serif"/>
          <w:sz w:val="26"/>
          <w:szCs w:val="26"/>
        </w:rPr>
        <w:t xml:space="preserve">(в ред. Федеральных законов от 05.05.2014 </w:t>
      </w:r>
      <w:hyperlink r:id="rId43">
        <w:r>
          <w:rPr>
            <w:rFonts w:ascii="PT Astra Serif" w:hAnsi="PT Astra Serif"/>
            <w:color w:val="0000FF"/>
            <w:sz w:val="26"/>
            <w:szCs w:val="26"/>
          </w:rPr>
          <w:t>N 119-ФЗ</w:t>
        </w:r>
      </w:hyperlink>
      <w:r>
        <w:rPr>
          <w:rFonts w:ascii="PT Astra Serif" w:hAnsi="PT Astra Serif"/>
          <w:sz w:val="26"/>
          <w:szCs w:val="26"/>
        </w:rPr>
        <w:t xml:space="preserve">, от 31.12.2014 </w:t>
      </w:r>
      <w:hyperlink r:id="rId44">
        <w:r>
          <w:rPr>
            <w:rFonts w:ascii="PT Astra Serif" w:hAnsi="PT Astra Serif"/>
            <w:color w:val="0000FF"/>
            <w:sz w:val="26"/>
            <w:szCs w:val="26"/>
          </w:rPr>
          <w:t>N 521-ФЗ</w:t>
        </w:r>
      </w:hyperlink>
      <w:r>
        <w:rPr>
          <w:rFonts w:ascii="PT Astra Serif" w:hAnsi="PT Astra Serif"/>
          <w:sz w:val="26"/>
          <w:szCs w:val="26"/>
        </w:rPr>
        <w:t xml:space="preserve">, от 29.12.2017 </w:t>
      </w:r>
      <w:hyperlink r:id="rId45">
        <w:r>
          <w:rPr>
            <w:rFonts w:ascii="PT Astra Serif" w:hAnsi="PT Astra Serif"/>
            <w:color w:val="0000FF"/>
            <w:sz w:val="26"/>
            <w:szCs w:val="26"/>
          </w:rPr>
          <w:t>N 446-ФЗ</w:t>
        </w:r>
      </w:hyperlink>
      <w:r>
        <w:rPr>
          <w:rFonts w:ascii="PT Astra Serif" w:hAnsi="PT Astra Serif"/>
          <w:sz w:val="26"/>
          <w:szCs w:val="26"/>
        </w:rPr>
        <w:t xml:space="preserve">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33" w:name="p10"/>
      <w:bookmarkEnd w:id="33"/>
      <w:r>
        <w:rPr>
          <w:rFonts w:ascii="PT Astra Serif" w:hAnsi="PT Astra Serif"/>
          <w:sz w:val="26"/>
          <w:szCs w:val="26"/>
        </w:rPr>
        <w:t xml:space="preserve">влечет наложение административного штрафа на граждан в размере от одной тысячи до двух тысяч рублей; на должностных лиц - от десяти тысяч до двадцати тысяч рублей; на лиц, осуществляющих предпринимательскую деятельность без образования юридического лица, - от двадцати тысяч до тридцати тысяч рублей; на юридических лиц - от ста тысяч до трехсот тысяч рублей.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34" w:name="p111"/>
      <w:bookmarkEnd w:id="34"/>
      <w:r>
        <w:rPr>
          <w:rFonts w:ascii="PT Astra Serif" w:hAnsi="PT Astra Serif"/>
          <w:sz w:val="26"/>
          <w:szCs w:val="26"/>
        </w:rPr>
        <w:t xml:space="preserve">2. Действия, предусмотренные </w:t>
      </w:r>
      <w:hyperlink w:anchor="p8">
        <w:r>
          <w:rPr>
            <w:rFonts w:ascii="PT Astra Serif" w:hAnsi="PT Astra Serif"/>
            <w:color w:val="0000FF"/>
            <w:sz w:val="26"/>
            <w:szCs w:val="26"/>
          </w:rPr>
          <w:t>частью 1</w:t>
        </w:r>
      </w:hyperlink>
      <w:r>
        <w:rPr>
          <w:rFonts w:ascii="PT Astra Serif" w:hAnsi="PT Astra Serif"/>
          <w:sz w:val="26"/>
          <w:szCs w:val="26"/>
        </w:rPr>
        <w:t xml:space="preserve"> настоящей статьи, повлекшие причинение вреда жизни или здоровью граждан, имуществу физических или юридических лиц, государственному или муниципальному имуществу, окружающей среде, жизни или здоровью животных и растений либо создавшие угрозу причинения вреда жизни или здоровью граждан, окружающей среде, жизни или здоровью животных и растений,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35" w:name="p121"/>
      <w:bookmarkEnd w:id="35"/>
      <w:r>
        <w:rPr>
          <w:rFonts w:ascii="PT Astra Serif" w:hAnsi="PT Astra Serif"/>
          <w:sz w:val="26"/>
          <w:szCs w:val="26"/>
        </w:rPr>
        <w:t xml:space="preserve">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таковой; на должностных лиц - от двадцати тысяч до тридцати тысяч рублей; на лиц, осуществляющих предпринимательскую деятельность без образования юридического лица, - от тридцати тысяч до сорока тысяч рублей с конфискацией предметов административного правонарушения либо без таковой; на юридических лиц - от трехсот тысяч до шестисот тысяч рублей с конфискацией предметов административного правонарушения либо без таковой.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36" w:name="p13"/>
      <w:bookmarkEnd w:id="36"/>
      <w:r>
        <w:rPr>
          <w:rFonts w:ascii="PT Astra Serif" w:hAnsi="PT Astra Serif"/>
          <w:sz w:val="26"/>
          <w:szCs w:val="26"/>
        </w:rPr>
        <w:t xml:space="preserve">3. Повторное совершение административного правонарушения, предусмотренного </w:t>
      </w:r>
      <w:hyperlink w:anchor="p11">
        <w:r>
          <w:rPr>
            <w:rFonts w:ascii="PT Astra Serif" w:hAnsi="PT Astra Serif"/>
            <w:color w:val="0000FF"/>
            <w:sz w:val="26"/>
            <w:szCs w:val="26"/>
          </w:rPr>
          <w:t>частью 2</w:t>
        </w:r>
      </w:hyperlink>
      <w:r>
        <w:rPr>
          <w:rFonts w:ascii="PT Astra Serif" w:hAnsi="PT Astra Serif"/>
          <w:sz w:val="26"/>
          <w:szCs w:val="26"/>
        </w:rPr>
        <w:t xml:space="preserve"> настоящей статьи,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37" w:name="p14"/>
      <w:bookmarkEnd w:id="37"/>
      <w:r>
        <w:rPr>
          <w:rFonts w:ascii="PT Astra Serif" w:hAnsi="PT Astra Serif"/>
          <w:sz w:val="26"/>
          <w:szCs w:val="26"/>
        </w:rPr>
        <w:t xml:space="preserve">(в ред. Федерального </w:t>
      </w:r>
      <w:hyperlink r:id="rId46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23.07.2013 N 196-ФЗ)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38" w:name="p15"/>
      <w:bookmarkEnd w:id="38"/>
      <w:r>
        <w:rPr>
          <w:rFonts w:ascii="PT Astra Serif" w:hAnsi="PT Astra Serif"/>
          <w:sz w:val="26"/>
          <w:szCs w:val="26"/>
        </w:rPr>
        <w:t xml:space="preserve">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правонарушения; на должностных лиц - от тридцати тысяч до сорока тысяч рублей; на лиц, осуществляющих предпринимательскую деятельность без образования юридического лица, -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правонарушения; на юридических лиц -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39" w:name="p16"/>
      <w:bookmarkEnd w:id="39"/>
      <w:r>
        <w:rPr>
          <w:rFonts w:ascii="PT Astra Serif" w:hAnsi="PT Astra Serif"/>
          <w:sz w:val="26"/>
          <w:szCs w:val="26"/>
        </w:rPr>
        <w:t xml:space="preserve">Примечание. Под подлежащими применению до дня вступления в силу соответствующих технических регламентов обязательными требованиями в настоящей статье, </w:t>
      </w:r>
      <w:hyperlink r:id="rId47">
        <w:r>
          <w:rPr>
            <w:rFonts w:ascii="PT Astra Serif" w:hAnsi="PT Astra Serif"/>
            <w:color w:val="0000FF"/>
            <w:sz w:val="26"/>
            <w:szCs w:val="26"/>
          </w:rPr>
          <w:t>статьях 14.46.2</w:t>
        </w:r>
      </w:hyperlink>
      <w:r>
        <w:rPr>
          <w:rFonts w:ascii="PT Astra Serif" w:hAnsi="PT Astra Serif"/>
          <w:sz w:val="26"/>
          <w:szCs w:val="26"/>
        </w:rPr>
        <w:t xml:space="preserve"> и </w:t>
      </w:r>
      <w:hyperlink r:id="rId48">
        <w:r>
          <w:rPr>
            <w:rFonts w:ascii="PT Astra Serif" w:hAnsi="PT Astra Serif"/>
            <w:color w:val="0000FF"/>
            <w:sz w:val="26"/>
            <w:szCs w:val="26"/>
          </w:rPr>
          <w:t>14.47</w:t>
        </w:r>
      </w:hyperlink>
      <w:r>
        <w:rPr>
          <w:rFonts w:ascii="PT Astra Serif" w:hAnsi="PT Astra Serif"/>
          <w:sz w:val="26"/>
          <w:szCs w:val="26"/>
        </w:rPr>
        <w:t xml:space="preserve"> настоящего Кодекса понимаются обязательные требования к продукции либо к продукции и связанным с требованиями к продукции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установленные нормативными правовыми актами, действующими в соответствии с </w:t>
      </w:r>
      <w:hyperlink r:id="rId49">
        <w:r>
          <w:rPr>
            <w:rFonts w:ascii="PT Astra Serif" w:hAnsi="PT Astra Serif"/>
            <w:color w:val="0000FF"/>
            <w:sz w:val="26"/>
            <w:szCs w:val="26"/>
          </w:rPr>
          <w:t>Договором</w:t>
        </w:r>
      </w:hyperlink>
      <w:r>
        <w:rPr>
          <w:rFonts w:ascii="PT Astra Serif" w:hAnsi="PT Astra Serif"/>
          <w:sz w:val="26"/>
          <w:szCs w:val="26"/>
        </w:rPr>
        <w:t xml:space="preserve"> о Евразийском экономическом союзе от 29 мая 2014 года,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власти, подлежащих обязательному исполнению в соответствии с </w:t>
      </w:r>
      <w:hyperlink r:id="rId50">
        <w:r>
          <w:rPr>
            <w:rFonts w:ascii="PT Astra Serif" w:hAnsi="PT Astra Serif"/>
            <w:color w:val="0000FF"/>
            <w:sz w:val="26"/>
            <w:szCs w:val="26"/>
          </w:rPr>
          <w:t>пунктами 1</w:t>
        </w:r>
      </w:hyperlink>
      <w:r>
        <w:rPr>
          <w:rFonts w:ascii="PT Astra Serif" w:hAnsi="PT Astra Serif"/>
          <w:sz w:val="26"/>
          <w:szCs w:val="26"/>
        </w:rPr>
        <w:t xml:space="preserve"> - </w:t>
      </w:r>
      <w:hyperlink r:id="rId51">
        <w:r>
          <w:rPr>
            <w:rFonts w:ascii="PT Astra Serif" w:hAnsi="PT Astra Serif"/>
            <w:color w:val="0000FF"/>
            <w:sz w:val="26"/>
            <w:szCs w:val="26"/>
          </w:rPr>
          <w:t>2</w:t>
        </w:r>
      </w:hyperlink>
      <w:r>
        <w:rPr>
          <w:rFonts w:ascii="PT Astra Serif" w:hAnsi="PT Astra Serif"/>
          <w:sz w:val="26"/>
          <w:szCs w:val="26"/>
        </w:rPr>
        <w:t xml:space="preserve"> и </w:t>
      </w:r>
      <w:hyperlink r:id="rId52">
        <w:r>
          <w:rPr>
            <w:rFonts w:ascii="PT Astra Serif" w:hAnsi="PT Astra Serif"/>
            <w:color w:val="0000FF"/>
            <w:sz w:val="26"/>
            <w:szCs w:val="26"/>
          </w:rPr>
          <w:t>6.2 статьи 46</w:t>
        </w:r>
      </w:hyperlink>
      <w:r>
        <w:rPr>
          <w:rFonts w:ascii="PT Astra Serif" w:hAnsi="PT Astra Serif"/>
          <w:sz w:val="26"/>
          <w:szCs w:val="26"/>
        </w:rPr>
        <w:t xml:space="preserve"> Федерального закона от 27 декабря 2002 года N 184-ФЗ "О техническом регулировании".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jc w:val="both"/>
      </w:pPr>
      <w:bookmarkStart w:id="40" w:name="p17"/>
      <w:bookmarkEnd w:id="40"/>
      <w:r>
        <w:rPr>
          <w:rFonts w:ascii="PT Astra Serif" w:hAnsi="PT Astra Serif"/>
          <w:sz w:val="26"/>
          <w:szCs w:val="26"/>
        </w:rPr>
        <w:t xml:space="preserve">(примечание в ред. Федерального </w:t>
      </w:r>
      <w:hyperlink r:id="rId53">
        <w:r>
          <w:rPr>
            <w:rFonts w:ascii="PT Astra Serif" w:hAnsi="PT Astra Serif"/>
            <w:color w:val="0000FF"/>
            <w:sz w:val="26"/>
            <w:szCs w:val="26"/>
          </w:rPr>
          <w:t>закона</w:t>
        </w:r>
      </w:hyperlink>
      <w:r>
        <w:rPr>
          <w:rFonts w:ascii="PT Astra Serif" w:hAnsi="PT Astra Serif"/>
          <w:sz w:val="26"/>
          <w:szCs w:val="26"/>
        </w:rPr>
        <w:t xml:space="preserve"> от 18.07.2017 N 175-ФЗ)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bookmarkStart w:id="41" w:name="p18"/>
      <w:bookmarkEnd w:id="41"/>
      <w:r>
        <w:rPr>
          <w:rFonts w:ascii="PT Astra Serif" w:hAnsi="PT Astra Serif"/>
          <w:sz w:val="26"/>
          <w:szCs w:val="26"/>
        </w:rPr>
        <w:t xml:space="preserve"> 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Статья 14.38. Размещение рекламы на дорожных знаках и транспортных средствах</w:t>
      </w:r>
      <w:r>
        <w:rPr>
          <w:rFonts w:ascii="PT Astra Serif" w:hAnsi="PT Astra Serif"/>
          <w:sz w:val="26"/>
          <w:szCs w:val="26"/>
        </w:rPr>
        <w:t xml:space="preserve">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42" w:name="p110"/>
      <w:bookmarkEnd w:id="42"/>
      <w:r>
        <w:rPr>
          <w:rFonts w:ascii="PT Astra Serif" w:hAnsi="PT Astra Serif"/>
          <w:sz w:val="26"/>
          <w:szCs w:val="26"/>
        </w:rPr>
        <w:t xml:space="preserve">(введена Федеральным </w:t>
      </w:r>
      <w:hyperlink r:id="rId54">
        <w:r>
          <w:rPr>
            <w:rFonts w:ascii="PT Astra Serif" w:hAnsi="PT Astra Serif"/>
            <w:color w:val="0000FF"/>
            <w:sz w:val="26"/>
            <w:szCs w:val="26"/>
          </w:rPr>
          <w:t>законом</w:t>
        </w:r>
      </w:hyperlink>
      <w:r>
        <w:rPr>
          <w:rFonts w:ascii="PT Astra Serif" w:hAnsi="PT Astra Serif"/>
          <w:sz w:val="26"/>
          <w:szCs w:val="26"/>
        </w:rPr>
        <w:t xml:space="preserve"> от 28.12.2009 N 380-ФЗ)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43" w:name="p4"/>
      <w:bookmarkEnd w:id="43"/>
      <w:r>
        <w:rPr>
          <w:rFonts w:ascii="PT Astra Serif" w:hAnsi="PT Astra Serif"/>
          <w:sz w:val="26"/>
          <w:szCs w:val="26"/>
        </w:rPr>
        <w:t xml:space="preserve"> 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Default="00D71A4F" w:rsidP="00D71A4F">
      <w:pPr>
        <w:spacing w:after="0" w:line="240" w:lineRule="auto"/>
        <w:ind w:firstLine="540"/>
        <w:jc w:val="both"/>
      </w:pPr>
      <w:bookmarkStart w:id="44" w:name="p5"/>
      <w:bookmarkEnd w:id="44"/>
      <w:r>
        <w:rPr>
          <w:rFonts w:ascii="PT Astra Serif" w:hAnsi="PT Astra Serif"/>
          <w:sz w:val="26"/>
          <w:szCs w:val="26"/>
        </w:rPr>
        <w:t xml:space="preserve">1. Размещение рекламы, имеющей сходство с дорожными знаками, или </w:t>
      </w:r>
      <w:hyperlink r:id="rId55">
        <w:r>
          <w:rPr>
            <w:rFonts w:ascii="PT Astra Serif" w:hAnsi="PT Astra Serif"/>
            <w:color w:val="0000FF"/>
            <w:sz w:val="26"/>
            <w:szCs w:val="26"/>
          </w:rPr>
          <w:t>размещение</w:t>
        </w:r>
      </w:hyperlink>
      <w:r>
        <w:rPr>
          <w:rFonts w:ascii="PT Astra Serif" w:hAnsi="PT Astra Serif"/>
          <w:sz w:val="26"/>
          <w:szCs w:val="26"/>
        </w:rPr>
        <w:t xml:space="preserve"> рекламы на знаке дорожного движения, его опоре или любом ином приспособлении, предназначенном для регулирования дорожного движения, - </w:t>
      </w:r>
    </w:p>
    <w:p w:rsidR="00D71A4F" w:rsidRDefault="00D71A4F" w:rsidP="00D71A4F">
      <w:pPr>
        <w:sectPr w:rsid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71A4F" w:rsidRPr="00D71A4F" w:rsidRDefault="00D71A4F" w:rsidP="00D71A4F">
      <w:pPr>
        <w:spacing w:after="0" w:line="240" w:lineRule="auto"/>
        <w:ind w:firstLine="540"/>
        <w:jc w:val="both"/>
        <w:rPr>
          <w:rFonts w:ascii="PT Astra Serif" w:hAnsi="PT Astra Serif"/>
          <w:sz w:val="26"/>
          <w:szCs w:val="26"/>
        </w:rPr>
        <w:sectPr w:rsidR="00D71A4F" w:rsidRPr="00D71A4F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  <w:bookmarkStart w:id="45" w:name="p61"/>
      <w:bookmarkEnd w:id="45"/>
      <w:r>
        <w:rPr>
          <w:rFonts w:ascii="PT Astra Serif" w:hAnsi="PT Astra Serif"/>
          <w:sz w:val="26"/>
          <w:szCs w:val="26"/>
        </w:rPr>
        <w:t>влечет наложение административного штрафа на граждан в размере от двух тысяч до двух тысяч пятисот рублей; на должностных лиц - от десяти тысяч до пятнадцати тысяч рублей; на юридических лиц - от ста тысяч до двухсот тыс</w:t>
      </w:r>
      <w:r w:rsidR="001F301F">
        <w:rPr>
          <w:rFonts w:ascii="PT Astra Serif" w:hAnsi="PT Astra Serif"/>
          <w:sz w:val="26"/>
          <w:szCs w:val="26"/>
        </w:rPr>
        <w:t>яч рублей</w:t>
      </w:r>
    </w:p>
    <w:p w:rsidR="00D71A4F" w:rsidRDefault="00D71A4F"/>
    <w:sectPr w:rsidR="00D71A4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0A"/>
    <w:rsid w:val="001F301F"/>
    <w:rsid w:val="004B548B"/>
    <w:rsid w:val="00753223"/>
    <w:rsid w:val="0082340A"/>
    <w:rsid w:val="00D71A4F"/>
    <w:rsid w:val="00DD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4AB942-58B4-47B6-86F1-589D3326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71A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5">
    <w:name w:val="List"/>
    <w:basedOn w:val="a1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a8">
    <w:name w:val="No Spacing"/>
    <w:basedOn w:val="a"/>
    <w:qFormat/>
    <w:pPr>
      <w:spacing w:after="0" w:line="240" w:lineRule="auto"/>
    </w:pPr>
  </w:style>
  <w:style w:type="paragraph" w:styleId="a9">
    <w:name w:val="List Paragraph"/>
    <w:basedOn w:val="a"/>
    <w:qFormat/>
    <w:pPr>
      <w:ind w:left="720"/>
      <w:contextualSpacing/>
    </w:pPr>
  </w:style>
  <w:style w:type="paragraph" w:customStyle="1" w:styleId="ConsPlusTitle">
    <w:name w:val="ConsPlusTitle"/>
    <w:qFormat/>
    <w:pPr>
      <w:widowControl w:val="0"/>
      <w:overflowPunct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qFormat/>
    <w:pPr>
      <w:widowControl w:val="0"/>
      <w:overflowPunct w:val="0"/>
    </w:pPr>
    <w:rPr>
      <w:rFonts w:ascii="Calibri" w:eastAsia="Times New Roman" w:hAnsi="Calibri" w:cs="Calibri"/>
      <w:szCs w:val="20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character" w:customStyle="1" w:styleId="10">
    <w:name w:val="Заголовок 1 Знак"/>
    <w:basedOn w:val="a2"/>
    <w:link w:val="1"/>
    <w:uiPriority w:val="9"/>
    <w:rsid w:val="00D71A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4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73823&amp;dst=100027&amp;field=134&amp;date=16.05.2023" TargetMode="External"/><Relationship Id="rId18" Type="http://schemas.openxmlformats.org/officeDocument/2006/relationships/hyperlink" Target="https://login.consultant.ru/link/?req=doc&amp;base=LAW&amp;n=446197&amp;dst=100853&amp;field=134&amp;date=16.05.2023" TargetMode="External"/><Relationship Id="rId26" Type="http://schemas.openxmlformats.org/officeDocument/2006/relationships/hyperlink" Target="https://login.consultant.ru/link/?req=doc&amp;base=LAW&amp;n=221223&amp;dst=100012&amp;field=134&amp;date=16.05.2023" TargetMode="External"/><Relationship Id="rId39" Type="http://schemas.openxmlformats.org/officeDocument/2006/relationships/hyperlink" Target="https://login.consultant.ru/link/?req=doc&amp;base=LAW&amp;n=446203&amp;dst=2933&amp;field=134&amp;date=16.05.2023" TargetMode="External"/><Relationship Id="rId21" Type="http://schemas.openxmlformats.org/officeDocument/2006/relationships/hyperlink" Target="https://login.consultant.ru/link/?req=doc&amp;base=LAW&amp;n=388925&amp;dst=100274&amp;field=134&amp;date=16.05.2023" TargetMode="External"/><Relationship Id="rId34" Type="http://schemas.openxmlformats.org/officeDocument/2006/relationships/hyperlink" Target="https://login.consultant.ru/link/?req=doc&amp;base=LAW&amp;n=446203&amp;dst=100726&amp;field=134&amp;date=16.05.2023" TargetMode="External"/><Relationship Id="rId42" Type="http://schemas.openxmlformats.org/officeDocument/2006/relationships/hyperlink" Target="https://login.consultant.ru/link/?req=doc&amp;base=LAW&amp;n=446203&amp;dst=2686&amp;field=134&amp;date=16.05.2023" TargetMode="External"/><Relationship Id="rId47" Type="http://schemas.openxmlformats.org/officeDocument/2006/relationships/hyperlink" Target="https://login.consultant.ru/link/?req=doc&amp;base=LAW&amp;n=446203&amp;dst=7919&amp;field=134&amp;date=16.05.2023" TargetMode="External"/><Relationship Id="rId50" Type="http://schemas.openxmlformats.org/officeDocument/2006/relationships/hyperlink" Target="https://login.consultant.ru/link/?req=doc&amp;base=LAW&amp;n=388109&amp;dst=164&amp;field=134&amp;date=16.05.2023" TargetMode="External"/><Relationship Id="rId55" Type="http://schemas.openxmlformats.org/officeDocument/2006/relationships/hyperlink" Target="https://login.consultant.ru/link/?req=doc&amp;base=LAW&amp;n=446173&amp;dst=100181&amp;field=134&amp;date=16.05.2023" TargetMode="External"/><Relationship Id="rId7" Type="http://schemas.openxmlformats.org/officeDocument/2006/relationships/hyperlink" Target="https://login.consultant.ru/link/?req=doc&amp;base=LAW&amp;n=116978&amp;dst=100065&amp;field=134&amp;date=16.05.2023" TargetMode="External"/><Relationship Id="rId12" Type="http://schemas.openxmlformats.org/officeDocument/2006/relationships/hyperlink" Target="https://login.consultant.ru/link/?req=doc&amp;base=LAW&amp;n=116978&amp;dst=100016&amp;field=134&amp;date=16.05.2023" TargetMode="External"/><Relationship Id="rId17" Type="http://schemas.openxmlformats.org/officeDocument/2006/relationships/hyperlink" Target="https://login.consultant.ru/link/?req=doc&amp;base=LAW&amp;n=388925&amp;dst=100273&amp;field=134&amp;date=16.05.2023" TargetMode="External"/><Relationship Id="rId25" Type="http://schemas.openxmlformats.org/officeDocument/2006/relationships/hyperlink" Target="https://login.consultant.ru/link/?req=doc&amp;base=LAW&amp;n=116984&amp;dst=100100&amp;field=134&amp;date=16.05.2023" TargetMode="External"/><Relationship Id="rId33" Type="http://schemas.openxmlformats.org/officeDocument/2006/relationships/hyperlink" Target="https://login.consultant.ru/link/?req=doc&amp;base=LAW&amp;n=446203&amp;dst=100717&amp;field=134&amp;date=16.05.2023" TargetMode="External"/><Relationship Id="rId38" Type="http://schemas.openxmlformats.org/officeDocument/2006/relationships/hyperlink" Target="https://login.consultant.ru/link/?req=doc&amp;base=LAW&amp;n=446203&amp;dst=8103&amp;field=134&amp;date=16.05.2023" TargetMode="External"/><Relationship Id="rId46" Type="http://schemas.openxmlformats.org/officeDocument/2006/relationships/hyperlink" Target="https://login.consultant.ru/link/?req=doc&amp;base=LAW&amp;n=173823&amp;dst=100136&amp;field=134&amp;date=16.05.2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16984&amp;dst=100098&amp;field=134&amp;date=16.05.2023" TargetMode="External"/><Relationship Id="rId20" Type="http://schemas.openxmlformats.org/officeDocument/2006/relationships/hyperlink" Target="https://login.consultant.ru/link/?req=doc&amp;base=LAW&amp;n=221223&amp;dst=100010&amp;field=134&amp;date=16.05.2023" TargetMode="External"/><Relationship Id="rId29" Type="http://schemas.openxmlformats.org/officeDocument/2006/relationships/hyperlink" Target="https://login.consultant.ru/link/?req=doc&amp;base=LAW&amp;n=116978&amp;dst=100033&amp;field=134&amp;date=16.05.2023" TargetMode="External"/><Relationship Id="rId41" Type="http://schemas.openxmlformats.org/officeDocument/2006/relationships/hyperlink" Target="https://login.consultant.ru/link/?req=doc&amp;base=LAW&amp;n=446203&amp;dst=6289&amp;field=134&amp;date=16.05.2023" TargetMode="External"/><Relationship Id="rId54" Type="http://schemas.openxmlformats.org/officeDocument/2006/relationships/hyperlink" Target="https://login.consultant.ru/link/?req=doc&amp;base=LAW&amp;n=201285&amp;dst=100135&amp;field=134&amp;date=16.05.2023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6845BD12554F53242C83007CC708683E990AB74393F833218B96DFB1Dy258I" TargetMode="External"/><Relationship Id="rId11" Type="http://schemas.openxmlformats.org/officeDocument/2006/relationships/hyperlink" Target="https://login.consultant.ru/link/?req=doc&amp;base=LAW&amp;n=201694&amp;dst=100073&amp;field=134&amp;date=16.05.2023" TargetMode="External"/><Relationship Id="rId24" Type="http://schemas.openxmlformats.org/officeDocument/2006/relationships/hyperlink" Target="https://login.consultant.ru/link/?req=doc&amp;base=LAW&amp;n=446197&amp;dst=100871&amp;field=134&amp;date=16.05.2023" TargetMode="External"/><Relationship Id="rId32" Type="http://schemas.openxmlformats.org/officeDocument/2006/relationships/hyperlink" Target="https://login.consultant.ru/link/?req=doc&amp;base=LAW&amp;n=446203&amp;dst=2910&amp;field=134&amp;date=16.05.2023" TargetMode="External"/><Relationship Id="rId37" Type="http://schemas.openxmlformats.org/officeDocument/2006/relationships/hyperlink" Target="https://login.consultant.ru/link/?req=doc&amp;base=LAW&amp;n=446203&amp;dst=1678&amp;field=134&amp;date=16.05.2023" TargetMode="External"/><Relationship Id="rId40" Type="http://schemas.openxmlformats.org/officeDocument/2006/relationships/hyperlink" Target="https://login.consultant.ru/link/?req=doc&amp;base=LAW&amp;n=446203&amp;dst=2943&amp;field=134&amp;date=16.05.2023" TargetMode="External"/><Relationship Id="rId45" Type="http://schemas.openxmlformats.org/officeDocument/2006/relationships/hyperlink" Target="https://login.consultant.ru/link/?req=doc&amp;base=LAW&amp;n=286704&amp;dst=100015&amp;field=134&amp;date=16.05.2023" TargetMode="External"/><Relationship Id="rId53" Type="http://schemas.openxmlformats.org/officeDocument/2006/relationships/hyperlink" Target="https://login.consultant.ru/link/?req=doc&amp;base=LAW&amp;n=220284&amp;dst=100009&amp;field=134&amp;date=16.05.2023" TargetMode="External"/><Relationship Id="rId5" Type="http://schemas.openxmlformats.org/officeDocument/2006/relationships/hyperlink" Target="consultantplus://offline/ref=76845BD12554F53242C83007CC708683E99AAD753633833218B96DFB1Dy258I" TargetMode="External"/><Relationship Id="rId15" Type="http://schemas.openxmlformats.org/officeDocument/2006/relationships/hyperlink" Target="https://login.consultant.ru/link/?req=doc&amp;base=LAW&amp;n=446197&amp;dst=306&amp;field=134&amp;date=16.05.2023" TargetMode="External"/><Relationship Id="rId23" Type="http://schemas.openxmlformats.org/officeDocument/2006/relationships/hyperlink" Target="https://login.consultant.ru/link/?req=doc&amp;base=LAW&amp;n=388925&amp;dst=100275&amp;field=134&amp;date=16.05.2023" TargetMode="External"/><Relationship Id="rId28" Type="http://schemas.openxmlformats.org/officeDocument/2006/relationships/hyperlink" Target="https://login.consultant.ru/link/?req=doc&amp;base=LAW&amp;n=330000&amp;dst=100008&amp;field=134&amp;date=16.05.2023" TargetMode="External"/><Relationship Id="rId36" Type="http://schemas.openxmlformats.org/officeDocument/2006/relationships/hyperlink" Target="https://login.consultant.ru/link/?req=doc&amp;base=LAW&amp;n=446203&amp;dst=104167&amp;field=134&amp;date=16.05.2023" TargetMode="External"/><Relationship Id="rId49" Type="http://schemas.openxmlformats.org/officeDocument/2006/relationships/hyperlink" Target="https://login.consultant.ru/link/?req=doc&amp;base=LAW&amp;n=443776&amp;dst=100437&amp;field=134&amp;date=16.05.2023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6194&amp;dst=100551&amp;field=134&amp;date=16.05.2023" TargetMode="External"/><Relationship Id="rId19" Type="http://schemas.openxmlformats.org/officeDocument/2006/relationships/hyperlink" Target="https://login.consultant.ru/link/?req=doc&amp;base=LAW&amp;n=116984&amp;dst=100099&amp;field=134&amp;date=16.05.2023" TargetMode="External"/><Relationship Id="rId31" Type="http://schemas.openxmlformats.org/officeDocument/2006/relationships/hyperlink" Target="https://login.consultant.ru/link/?req=doc&amp;base=LAW&amp;n=446203&amp;dst=5232&amp;field=134&amp;date=16.05.2023" TargetMode="External"/><Relationship Id="rId44" Type="http://schemas.openxmlformats.org/officeDocument/2006/relationships/hyperlink" Target="https://login.consultant.ru/link/?req=doc&amp;base=LAW&amp;n=173186&amp;dst=100009&amp;field=134&amp;date=16.05.2023" TargetMode="External"/><Relationship Id="rId52" Type="http://schemas.openxmlformats.org/officeDocument/2006/relationships/hyperlink" Target="https://login.consultant.ru/link/?req=doc&amp;base=LAW&amp;n=388109&amp;dst=100707&amp;field=134&amp;date=16.05.2023" TargetMode="External"/><Relationship Id="rId4" Type="http://schemas.openxmlformats.org/officeDocument/2006/relationships/hyperlink" Target="consultantplus://offline/ref=76845BD12554F53242C83007CC708683EA90AA7F373F833218B96DFB1D28B19DAA4E897801710A5Ey555I" TargetMode="External"/><Relationship Id="rId9" Type="http://schemas.openxmlformats.org/officeDocument/2006/relationships/hyperlink" Target="https://login.consultant.ru/link/?req=doc&amp;base=LAW&amp;n=446194&amp;dst=100549&amp;field=134&amp;date=16.05.2023" TargetMode="External"/><Relationship Id="rId14" Type="http://schemas.openxmlformats.org/officeDocument/2006/relationships/hyperlink" Target="https://login.consultant.ru/link/?req=doc&amp;base=LAW&amp;n=201712&amp;dst=100528&amp;field=134&amp;date=16.05.2023" TargetMode="External"/><Relationship Id="rId22" Type="http://schemas.openxmlformats.org/officeDocument/2006/relationships/hyperlink" Target="https://login.consultant.ru/link/?req=doc&amp;base=LAW&amp;n=221223&amp;dst=100011&amp;field=134&amp;date=16.05.2023" TargetMode="External"/><Relationship Id="rId27" Type="http://schemas.openxmlformats.org/officeDocument/2006/relationships/hyperlink" Target="https://login.consultant.ru/link/?req=doc&amp;base=LAW&amp;n=388925&amp;dst=100276&amp;field=134&amp;date=16.05.2023" TargetMode="External"/><Relationship Id="rId30" Type="http://schemas.openxmlformats.org/officeDocument/2006/relationships/hyperlink" Target="https://login.consultant.ru/link/?req=doc&amp;base=LAW&amp;n=115411&amp;date=16.05.2023" TargetMode="External"/><Relationship Id="rId35" Type="http://schemas.openxmlformats.org/officeDocument/2006/relationships/hyperlink" Target="https://login.consultant.ru/link/?req=doc&amp;base=LAW&amp;n=446203&amp;dst=100732&amp;field=134&amp;date=16.05.2023" TargetMode="External"/><Relationship Id="rId43" Type="http://schemas.openxmlformats.org/officeDocument/2006/relationships/hyperlink" Target="https://login.consultant.ru/link/?req=doc&amp;base=LAW&amp;n=162591&amp;dst=100015&amp;field=134&amp;date=16.05.2023" TargetMode="External"/><Relationship Id="rId48" Type="http://schemas.openxmlformats.org/officeDocument/2006/relationships/hyperlink" Target="https://login.consultant.ru/link/?req=doc&amp;base=LAW&amp;n=446203&amp;dst=2949&amp;field=134&amp;date=16.05.2023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173867&amp;dst=100031&amp;field=134&amp;date=16.05.2023" TargetMode="External"/><Relationship Id="rId51" Type="http://schemas.openxmlformats.org/officeDocument/2006/relationships/hyperlink" Target="https://login.consultant.ru/link/?req=doc&amp;base=LAW&amp;n=388109&amp;dst=100623&amp;field=134&amp;date=16.05.2023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3593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Тараненко</dc:creator>
  <dc:description/>
  <cp:lastModifiedBy>Сергей Тараненко</cp:lastModifiedBy>
  <cp:revision>4</cp:revision>
  <cp:lastPrinted>2023-05-16T17:06:00Z</cp:lastPrinted>
  <dcterms:created xsi:type="dcterms:W3CDTF">2023-07-06T07:22:00Z</dcterms:created>
  <dcterms:modified xsi:type="dcterms:W3CDTF">2023-07-11T13:19:00Z</dcterms:modified>
  <dc:language>ru-RU</dc:language>
</cp:coreProperties>
</file>